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D2927" w:rsidRPr="000B37CC" w14:paraId="565BC4D4" w14:textId="77777777" w:rsidTr="00A73AE1">
        <w:trPr>
          <w:trHeight w:val="964"/>
        </w:trPr>
        <w:tc>
          <w:tcPr>
            <w:tcW w:w="9639" w:type="dxa"/>
            <w:gridSpan w:val="2"/>
          </w:tcPr>
          <w:p w14:paraId="48FF09D0" w14:textId="77777777" w:rsidR="00DD2927" w:rsidRPr="004A4A78" w:rsidRDefault="00DD2927" w:rsidP="00A73AE1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58449AF" wp14:editId="1F0BB1D1">
                  <wp:extent cx="78105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85BEE" w14:textId="77777777" w:rsidR="00DD2927" w:rsidRPr="000B37CC" w:rsidRDefault="00DD2927" w:rsidP="00A73AE1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2927" w:rsidRPr="000B37CC" w14:paraId="2BB0A073" w14:textId="77777777" w:rsidTr="00A73AE1">
        <w:trPr>
          <w:trHeight w:val="1134"/>
        </w:trPr>
        <w:tc>
          <w:tcPr>
            <w:tcW w:w="9639" w:type="dxa"/>
            <w:gridSpan w:val="2"/>
          </w:tcPr>
          <w:p w14:paraId="199ACD2A" w14:textId="77777777" w:rsidR="00DD2927" w:rsidRPr="000B37CC" w:rsidRDefault="00DD2927" w:rsidP="00A73AE1">
            <w:pPr>
              <w:pStyle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B37CC">
              <w:rPr>
                <w:rFonts w:ascii="Times New Roman" w:hAnsi="Times New Roman"/>
                <w:bCs/>
                <w:sz w:val="28"/>
                <w:szCs w:val="28"/>
              </w:rPr>
              <w:t>АДМИНИСТРАЦИЯ ГЛАФИРОВСКОГО СЕЛЬСКОГО ПОСЕЛЕНИЯ</w:t>
            </w:r>
          </w:p>
          <w:p w14:paraId="62BD770F" w14:textId="77777777" w:rsidR="00DD2927" w:rsidRPr="000B37CC" w:rsidRDefault="00DD2927" w:rsidP="00A73AE1">
            <w:pPr>
              <w:pStyle w:val="1"/>
              <w:rPr>
                <w:sz w:val="28"/>
                <w:szCs w:val="28"/>
              </w:rPr>
            </w:pPr>
            <w:r w:rsidRPr="000B37CC">
              <w:rPr>
                <w:rFonts w:ascii="Times New Roman" w:hAnsi="Times New Roman"/>
                <w:sz w:val="28"/>
                <w:szCs w:val="28"/>
              </w:rPr>
              <w:t>ЩЕРБИНОВСКОГО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0B37CC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98D5A23" w14:textId="77777777" w:rsidR="00DD2927" w:rsidRPr="000B37CC" w:rsidRDefault="00DD2927" w:rsidP="00A73AE1">
            <w:pPr>
              <w:jc w:val="center"/>
              <w:rPr>
                <w:sz w:val="16"/>
                <w:szCs w:val="16"/>
              </w:rPr>
            </w:pPr>
          </w:p>
          <w:p w14:paraId="5EC7A277" w14:textId="77777777" w:rsidR="00DD2927" w:rsidRPr="000B37CC" w:rsidRDefault="00DD2927" w:rsidP="00A73AE1">
            <w:pPr>
              <w:jc w:val="center"/>
              <w:rPr>
                <w:spacing w:val="20"/>
                <w:szCs w:val="32"/>
              </w:rPr>
            </w:pPr>
            <w:r w:rsidRPr="000B37CC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</w:tc>
      </w:tr>
      <w:tr w:rsidR="00DD2927" w:rsidRPr="000B37CC" w14:paraId="728DB836" w14:textId="77777777" w:rsidTr="00A73AE1">
        <w:trPr>
          <w:trHeight w:val="284"/>
        </w:trPr>
        <w:tc>
          <w:tcPr>
            <w:tcW w:w="4819" w:type="dxa"/>
            <w:vAlign w:val="bottom"/>
          </w:tcPr>
          <w:p w14:paraId="320820DD" w14:textId="14CF6EAA" w:rsidR="00DD2927" w:rsidRPr="000B37CC" w:rsidRDefault="001A45DF" w:rsidP="00A73AE1">
            <w:pPr>
              <w:tabs>
                <w:tab w:val="left" w:pos="3402"/>
              </w:tabs>
              <w:snapToGrid w:val="0"/>
              <w:ind w:firstLine="11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DD2927" w:rsidRPr="000B37CC">
              <w:rPr>
                <w:b/>
                <w:bCs/>
                <w:sz w:val="28"/>
                <w:szCs w:val="28"/>
              </w:rPr>
              <w:t>т</w:t>
            </w:r>
            <w:r>
              <w:rPr>
                <w:b/>
                <w:bCs/>
                <w:sz w:val="28"/>
                <w:szCs w:val="28"/>
              </w:rPr>
              <w:t xml:space="preserve"> 07.05.2026</w:t>
            </w:r>
            <w:r w:rsidR="00DD2927" w:rsidRPr="000B37CC">
              <w:rPr>
                <w:b/>
                <w:b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820" w:type="dxa"/>
            <w:vAlign w:val="bottom"/>
          </w:tcPr>
          <w:p w14:paraId="7CE183E4" w14:textId="2CF74D6A" w:rsidR="00DD2927" w:rsidRPr="000B37CC" w:rsidRDefault="00DD2927" w:rsidP="00A73AE1">
            <w:pPr>
              <w:tabs>
                <w:tab w:val="left" w:pos="1702"/>
                <w:tab w:val="left" w:pos="368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B37CC">
              <w:rPr>
                <w:b/>
                <w:bCs/>
                <w:sz w:val="28"/>
                <w:szCs w:val="28"/>
              </w:rPr>
              <w:t xml:space="preserve">        №</w:t>
            </w:r>
            <w:r w:rsidR="001A45DF">
              <w:rPr>
                <w:b/>
                <w:bCs/>
                <w:sz w:val="28"/>
                <w:szCs w:val="28"/>
              </w:rPr>
              <w:t xml:space="preserve"> 31</w:t>
            </w:r>
          </w:p>
        </w:tc>
      </w:tr>
      <w:tr w:rsidR="00DD2927" w:rsidRPr="000B37CC" w14:paraId="6D519D8D" w14:textId="77777777" w:rsidTr="00A73AE1">
        <w:trPr>
          <w:trHeight w:val="284"/>
        </w:trPr>
        <w:tc>
          <w:tcPr>
            <w:tcW w:w="9639" w:type="dxa"/>
            <w:gridSpan w:val="2"/>
            <w:vAlign w:val="bottom"/>
          </w:tcPr>
          <w:p w14:paraId="41E0EF85" w14:textId="77777777" w:rsidR="00DD2927" w:rsidRPr="009E529C" w:rsidRDefault="00DD2927" w:rsidP="00A73AE1">
            <w:pPr>
              <w:snapToGrid w:val="0"/>
              <w:jc w:val="center"/>
              <w:rPr>
                <w:sz w:val="24"/>
                <w:szCs w:val="24"/>
              </w:rPr>
            </w:pPr>
            <w:r w:rsidRPr="009E529C">
              <w:rPr>
                <w:sz w:val="24"/>
                <w:szCs w:val="24"/>
              </w:rPr>
              <w:t xml:space="preserve">село </w:t>
            </w:r>
            <w:proofErr w:type="spellStart"/>
            <w:r w:rsidRPr="009E529C">
              <w:rPr>
                <w:sz w:val="24"/>
                <w:szCs w:val="24"/>
              </w:rPr>
              <w:t>Глафировка</w:t>
            </w:r>
            <w:proofErr w:type="spellEnd"/>
          </w:p>
        </w:tc>
      </w:tr>
      <w:tr w:rsidR="00DD2927" w:rsidRPr="000B37CC" w14:paraId="3E1923EE" w14:textId="77777777" w:rsidTr="00A73AE1">
        <w:tc>
          <w:tcPr>
            <w:tcW w:w="9639" w:type="dxa"/>
            <w:gridSpan w:val="2"/>
          </w:tcPr>
          <w:p w14:paraId="6F161B10" w14:textId="77777777" w:rsidR="00DD2927" w:rsidRPr="000B37CC" w:rsidRDefault="00DD2927" w:rsidP="00A73AE1">
            <w:pPr>
              <w:snapToGrid w:val="0"/>
              <w:jc w:val="center"/>
              <w:rPr>
                <w:sz w:val="28"/>
              </w:rPr>
            </w:pPr>
          </w:p>
        </w:tc>
      </w:tr>
    </w:tbl>
    <w:p w14:paraId="243A3416" w14:textId="77777777" w:rsidR="007108E6" w:rsidRPr="00DD2927" w:rsidRDefault="007108E6" w:rsidP="007108E6">
      <w:pPr>
        <w:jc w:val="center"/>
        <w:rPr>
          <w:sz w:val="32"/>
          <w:szCs w:val="32"/>
        </w:rPr>
      </w:pPr>
    </w:p>
    <w:p w14:paraId="1DF3F392" w14:textId="77777777" w:rsidR="00661CA7" w:rsidRPr="00DD2927" w:rsidRDefault="00661CA7" w:rsidP="007108E6">
      <w:pPr>
        <w:ind w:left="1418" w:right="1417"/>
        <w:jc w:val="center"/>
        <w:rPr>
          <w:color w:val="FF0000"/>
          <w:sz w:val="28"/>
          <w:szCs w:val="28"/>
        </w:rPr>
      </w:pPr>
    </w:p>
    <w:p w14:paraId="32D3F6B7" w14:textId="77777777" w:rsidR="00C55C94" w:rsidRPr="00677428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>Об утверждении Регламента реализации полномочий</w:t>
      </w:r>
    </w:p>
    <w:p w14:paraId="64D30004" w14:textId="77777777" w:rsidR="00DD2927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 xml:space="preserve"> администратора доходов бюджета </w:t>
      </w:r>
      <w:proofErr w:type="spellStart"/>
      <w:r w:rsidR="00677428" w:rsidRPr="00677428">
        <w:rPr>
          <w:b/>
          <w:sz w:val="28"/>
          <w:szCs w:val="28"/>
        </w:rPr>
        <w:t>Глафиров</w:t>
      </w:r>
      <w:r w:rsidRPr="00677428">
        <w:rPr>
          <w:b/>
          <w:sz w:val="28"/>
          <w:szCs w:val="28"/>
        </w:rPr>
        <w:t>ского</w:t>
      </w:r>
      <w:proofErr w:type="spellEnd"/>
      <w:r w:rsidRPr="00677428">
        <w:rPr>
          <w:b/>
          <w:sz w:val="28"/>
          <w:szCs w:val="28"/>
        </w:rPr>
        <w:t xml:space="preserve"> сельского</w:t>
      </w:r>
    </w:p>
    <w:p w14:paraId="08AC99AF" w14:textId="4F395086" w:rsidR="00C55C94" w:rsidRPr="00677428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 xml:space="preserve">поселения Щербиновского муниципального района </w:t>
      </w:r>
    </w:p>
    <w:p w14:paraId="6AB96040" w14:textId="77777777" w:rsidR="00DD2927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>Краснодарского края по взысканию дебиторской задолженности</w:t>
      </w:r>
    </w:p>
    <w:p w14:paraId="609081D3" w14:textId="6121DA1C" w:rsidR="007108E6" w:rsidRPr="00677428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>по платежам в бюджет, пеням и штрафам по ним</w:t>
      </w:r>
    </w:p>
    <w:p w14:paraId="22D15EC9" w14:textId="77777777" w:rsidR="007108E6" w:rsidRDefault="007108E6" w:rsidP="00257780">
      <w:pPr>
        <w:jc w:val="both"/>
        <w:rPr>
          <w:sz w:val="28"/>
          <w:szCs w:val="28"/>
        </w:rPr>
      </w:pPr>
    </w:p>
    <w:p w14:paraId="030A882E" w14:textId="77777777" w:rsidR="00DD2927" w:rsidRDefault="00DD2927" w:rsidP="00257780">
      <w:pPr>
        <w:jc w:val="both"/>
        <w:rPr>
          <w:sz w:val="28"/>
          <w:szCs w:val="28"/>
        </w:rPr>
      </w:pPr>
    </w:p>
    <w:p w14:paraId="7B2FC5F4" w14:textId="77777777" w:rsidR="00DD2927" w:rsidRPr="00677428" w:rsidRDefault="00DD2927" w:rsidP="00257780">
      <w:pPr>
        <w:jc w:val="both"/>
        <w:rPr>
          <w:sz w:val="28"/>
          <w:szCs w:val="28"/>
        </w:rPr>
      </w:pPr>
    </w:p>
    <w:p w14:paraId="552E0468" w14:textId="3B00E92F" w:rsidR="007108E6" w:rsidRPr="00677428" w:rsidRDefault="007108E6" w:rsidP="00257780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</w:t>
      </w:r>
      <w:r w:rsidR="00DD2927">
        <w:rPr>
          <w:sz w:val="28"/>
          <w:szCs w:val="28"/>
        </w:rPr>
        <w:t xml:space="preserve">             </w:t>
      </w:r>
      <w:r w:rsidRPr="00677428">
        <w:rPr>
          <w:sz w:val="28"/>
          <w:szCs w:val="28"/>
        </w:rPr>
        <w:t xml:space="preserve">от 26 сентября 2024 года № 139н «Об утверждении общих требований к регламенту реализации полномочий главного администратора доходов бюджета по взысканию дебиторской задолженности по платежам в бюджет, пеням и штрафам по ним», </w:t>
      </w:r>
      <w:r w:rsidR="00677428" w:rsidRPr="00677428">
        <w:rPr>
          <w:sz w:val="28"/>
          <w:szCs w:val="28"/>
        </w:rPr>
        <w:t>У</w:t>
      </w:r>
      <w:r w:rsidRPr="00677428">
        <w:rPr>
          <w:sz w:val="28"/>
          <w:szCs w:val="28"/>
        </w:rPr>
        <w:t xml:space="preserve">ставом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Щербиновского муниципального района Краснодарского края</w:t>
      </w:r>
      <w:r w:rsidR="00DD2927">
        <w:rPr>
          <w:sz w:val="28"/>
          <w:szCs w:val="28"/>
        </w:rPr>
        <w:t xml:space="preserve">                             </w:t>
      </w:r>
      <w:r w:rsidRPr="00677428">
        <w:rPr>
          <w:sz w:val="28"/>
          <w:szCs w:val="28"/>
        </w:rPr>
        <w:t>п о с т а н о в л я ю:</w:t>
      </w:r>
    </w:p>
    <w:p w14:paraId="486648D0" w14:textId="77777777" w:rsidR="00677428" w:rsidRDefault="003A305C" w:rsidP="00677428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1. </w:t>
      </w:r>
      <w:r w:rsidR="00677428" w:rsidRPr="00677428">
        <w:rPr>
          <w:sz w:val="28"/>
          <w:szCs w:val="28"/>
        </w:rPr>
        <w:t xml:space="preserve">Утвердить Регламент реализации полномочий администратора доходов бюджета </w:t>
      </w:r>
      <w:proofErr w:type="spellStart"/>
      <w:r w:rsidR="00677428" w:rsidRPr="00677428">
        <w:rPr>
          <w:sz w:val="28"/>
          <w:szCs w:val="28"/>
        </w:rPr>
        <w:t>Глафировского</w:t>
      </w:r>
      <w:proofErr w:type="spellEnd"/>
      <w:r w:rsidR="00677428" w:rsidRPr="00677428">
        <w:rPr>
          <w:sz w:val="28"/>
          <w:szCs w:val="28"/>
        </w:rPr>
        <w:t xml:space="preserve"> сельского поселения Щербиновского муниципального района Краснодарского края по взысканию дебиторской задолженности по платежам в бюджет, пеням и штрафам по ним (прилагается).</w:t>
      </w:r>
    </w:p>
    <w:p w14:paraId="7F1D0B0C" w14:textId="16A75EA5" w:rsidR="006B64AE" w:rsidRPr="00677428" w:rsidRDefault="00677428" w:rsidP="00677428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 w:rsidRPr="006664B0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6664B0">
        <w:rPr>
          <w:sz w:val="28"/>
          <w:szCs w:val="28"/>
        </w:rPr>
        <w:t>Глафировского</w:t>
      </w:r>
      <w:proofErr w:type="spellEnd"/>
      <w:r w:rsidRPr="006664B0">
        <w:rPr>
          <w:sz w:val="28"/>
          <w:szCs w:val="28"/>
        </w:rPr>
        <w:t xml:space="preserve">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6664B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6664B0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6664B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6664B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664B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</w:t>
      </w:r>
      <w:r w:rsidRPr="006664B0">
        <w:rPr>
          <w:sz w:val="28"/>
          <w:szCs w:val="28"/>
        </w:rPr>
        <w:t>3 «</w:t>
      </w:r>
      <w:r w:rsidRPr="00677428">
        <w:rPr>
          <w:sz w:val="28"/>
          <w:szCs w:val="28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ним».</w:t>
      </w:r>
    </w:p>
    <w:p w14:paraId="28569FB7" w14:textId="77777777" w:rsidR="00677428" w:rsidRPr="006664B0" w:rsidRDefault="00677428" w:rsidP="00677428">
      <w:pPr>
        <w:ind w:firstLine="709"/>
        <w:contextualSpacing/>
        <w:jc w:val="both"/>
        <w:rPr>
          <w:bCs/>
          <w:sz w:val="28"/>
          <w:szCs w:val="28"/>
        </w:rPr>
      </w:pPr>
      <w:r w:rsidRPr="006664B0">
        <w:rPr>
          <w:bCs/>
          <w:sz w:val="28"/>
          <w:szCs w:val="28"/>
        </w:rPr>
        <w:t xml:space="preserve">3. </w:t>
      </w:r>
      <w:r w:rsidRPr="006664B0">
        <w:rPr>
          <w:sz w:val="28"/>
          <w:szCs w:val="28"/>
        </w:rPr>
        <w:t xml:space="preserve">Отделу по общим и правовым вопросам администрации </w:t>
      </w:r>
      <w:proofErr w:type="spellStart"/>
      <w:r w:rsidRPr="006664B0">
        <w:rPr>
          <w:sz w:val="28"/>
          <w:szCs w:val="28"/>
        </w:rPr>
        <w:t>Глафировского</w:t>
      </w:r>
      <w:proofErr w:type="spellEnd"/>
      <w:r w:rsidRPr="006664B0">
        <w:rPr>
          <w:sz w:val="28"/>
          <w:szCs w:val="28"/>
        </w:rPr>
        <w:t xml:space="preserve"> сельского поселения Щербиновского муниципального района Краснодарского края (Тищенко А.В.) настоящее постановление:</w:t>
      </w:r>
    </w:p>
    <w:p w14:paraId="1E39FC96" w14:textId="77777777" w:rsidR="00677428" w:rsidRPr="006664B0" w:rsidRDefault="00677428" w:rsidP="00677428">
      <w:pPr>
        <w:ind w:firstLine="709"/>
        <w:contextualSpacing/>
        <w:jc w:val="both"/>
        <w:rPr>
          <w:sz w:val="28"/>
          <w:szCs w:val="28"/>
        </w:rPr>
      </w:pPr>
      <w:r w:rsidRPr="006664B0">
        <w:rPr>
          <w:sz w:val="28"/>
          <w:szCs w:val="28"/>
        </w:rPr>
        <w:t xml:space="preserve">1) разместить в информационно-телекоммуникационной сети «Интернет» на официальном сайте администрации </w:t>
      </w:r>
      <w:proofErr w:type="spellStart"/>
      <w:r w:rsidRPr="006664B0">
        <w:rPr>
          <w:sz w:val="28"/>
          <w:szCs w:val="28"/>
        </w:rPr>
        <w:t>Глафировского</w:t>
      </w:r>
      <w:proofErr w:type="spellEnd"/>
      <w:r w:rsidRPr="006664B0">
        <w:rPr>
          <w:sz w:val="28"/>
          <w:szCs w:val="28"/>
        </w:rPr>
        <w:t xml:space="preserve"> сельского поселения Щербиновского муниципального района Краснодарского края (http://admglaph.ru/);</w:t>
      </w:r>
    </w:p>
    <w:p w14:paraId="02D875E2" w14:textId="77777777" w:rsidR="00DD2927" w:rsidRDefault="00DD2927" w:rsidP="00677428">
      <w:pPr>
        <w:ind w:firstLine="709"/>
        <w:contextualSpacing/>
        <w:jc w:val="both"/>
        <w:rPr>
          <w:sz w:val="28"/>
          <w:szCs w:val="28"/>
        </w:rPr>
      </w:pPr>
    </w:p>
    <w:p w14:paraId="3781651E" w14:textId="5280EDD3" w:rsidR="00DD2927" w:rsidRPr="00DD2927" w:rsidRDefault="00DD2927" w:rsidP="00DD292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783FA565" w14:textId="77777777" w:rsidR="00DD2927" w:rsidRDefault="00DD2927" w:rsidP="00677428">
      <w:pPr>
        <w:ind w:firstLine="709"/>
        <w:contextualSpacing/>
        <w:jc w:val="both"/>
        <w:rPr>
          <w:sz w:val="28"/>
          <w:szCs w:val="28"/>
        </w:rPr>
      </w:pPr>
    </w:p>
    <w:p w14:paraId="319BB673" w14:textId="7A10F97A" w:rsidR="00677428" w:rsidRPr="006664B0" w:rsidRDefault="00677428" w:rsidP="00677428">
      <w:pPr>
        <w:ind w:firstLine="709"/>
        <w:contextualSpacing/>
        <w:jc w:val="both"/>
        <w:rPr>
          <w:sz w:val="28"/>
          <w:szCs w:val="28"/>
        </w:rPr>
      </w:pPr>
      <w:r w:rsidRPr="006664B0">
        <w:rPr>
          <w:sz w:val="28"/>
          <w:szCs w:val="28"/>
        </w:rPr>
        <w:t xml:space="preserve">2) официально опубликовать в периодическом печатном издании «Информационный бюллетень администрации </w:t>
      </w:r>
      <w:proofErr w:type="spellStart"/>
      <w:r w:rsidRPr="006664B0">
        <w:rPr>
          <w:sz w:val="28"/>
          <w:szCs w:val="28"/>
        </w:rPr>
        <w:t>Глафировского</w:t>
      </w:r>
      <w:proofErr w:type="spellEnd"/>
      <w:r w:rsidRPr="006664B0">
        <w:rPr>
          <w:sz w:val="28"/>
          <w:szCs w:val="28"/>
        </w:rPr>
        <w:t xml:space="preserve"> сельского поселения Щербиновского муниципального района Краснодарского края».</w:t>
      </w:r>
    </w:p>
    <w:p w14:paraId="0F83E91A" w14:textId="77777777" w:rsidR="00677428" w:rsidRPr="00677428" w:rsidRDefault="00677428" w:rsidP="00677428">
      <w:pPr>
        <w:suppressAutoHyphens/>
        <w:ind w:firstLine="709"/>
        <w:contextualSpacing/>
        <w:jc w:val="both"/>
        <w:rPr>
          <w:sz w:val="28"/>
          <w:szCs w:val="28"/>
        </w:rPr>
      </w:pPr>
      <w:r w:rsidRPr="006664B0">
        <w:rPr>
          <w:sz w:val="28"/>
          <w:szCs w:val="28"/>
        </w:rPr>
        <w:t xml:space="preserve">4. </w:t>
      </w:r>
      <w:r w:rsidRPr="00677428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2DA1627B" w14:textId="77777777" w:rsidR="006B64AE" w:rsidRPr="00677428" w:rsidRDefault="006B64AE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14:paraId="234BE346" w14:textId="77777777" w:rsidR="00AD0CC4" w:rsidRPr="00677428" w:rsidRDefault="00AD0CC4" w:rsidP="00257780">
      <w:pPr>
        <w:jc w:val="both"/>
        <w:rPr>
          <w:color w:val="FF0000"/>
          <w:sz w:val="28"/>
          <w:szCs w:val="28"/>
        </w:rPr>
      </w:pPr>
    </w:p>
    <w:p w14:paraId="315ABF0F" w14:textId="77777777" w:rsidR="00AD0CC4" w:rsidRPr="00677428" w:rsidRDefault="00AD0CC4" w:rsidP="00257780">
      <w:pPr>
        <w:jc w:val="both"/>
        <w:rPr>
          <w:color w:val="FF0000"/>
          <w:sz w:val="28"/>
          <w:szCs w:val="28"/>
        </w:rPr>
      </w:pPr>
    </w:p>
    <w:p w14:paraId="016078FF" w14:textId="77777777" w:rsidR="00AD0CC4" w:rsidRPr="00677428" w:rsidRDefault="00AD0CC4" w:rsidP="00257780">
      <w:pPr>
        <w:jc w:val="both"/>
        <w:rPr>
          <w:color w:val="FF0000"/>
          <w:sz w:val="28"/>
          <w:szCs w:val="28"/>
        </w:rPr>
      </w:pPr>
    </w:p>
    <w:p w14:paraId="7D739959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Глава</w:t>
      </w:r>
    </w:p>
    <w:p w14:paraId="56CEE158" w14:textId="77777777" w:rsidR="00677428" w:rsidRPr="006664B0" w:rsidRDefault="00677428" w:rsidP="00677428">
      <w:pPr>
        <w:contextualSpacing/>
        <w:rPr>
          <w:sz w:val="28"/>
          <w:szCs w:val="28"/>
        </w:rPr>
      </w:pPr>
      <w:proofErr w:type="spellStart"/>
      <w:r w:rsidRPr="006664B0">
        <w:rPr>
          <w:sz w:val="28"/>
          <w:szCs w:val="28"/>
        </w:rPr>
        <w:t>Глафировского</w:t>
      </w:r>
      <w:proofErr w:type="spellEnd"/>
      <w:r w:rsidRPr="006664B0">
        <w:rPr>
          <w:sz w:val="28"/>
          <w:szCs w:val="28"/>
        </w:rPr>
        <w:t xml:space="preserve"> сельского поселения</w:t>
      </w:r>
    </w:p>
    <w:p w14:paraId="59A7CA1A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Щербиновского муниципального района</w:t>
      </w:r>
    </w:p>
    <w:p w14:paraId="15013F2F" w14:textId="7840F4D3" w:rsidR="00677428" w:rsidRPr="006664B0" w:rsidRDefault="00677428" w:rsidP="00677428">
      <w:pPr>
        <w:contextualSpacing/>
        <w:rPr>
          <w:color w:val="EE0000"/>
          <w:sz w:val="28"/>
          <w:szCs w:val="28"/>
        </w:rPr>
      </w:pPr>
      <w:r w:rsidRPr="006664B0">
        <w:rPr>
          <w:sz w:val="28"/>
          <w:szCs w:val="28"/>
        </w:rPr>
        <w:t>Краснодарского края</w:t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</w:t>
      </w:r>
      <w:r w:rsidR="00DD292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6664B0">
        <w:rPr>
          <w:sz w:val="28"/>
          <w:szCs w:val="28"/>
        </w:rPr>
        <w:t>М.Ю. Лукашенко</w:t>
      </w:r>
    </w:p>
    <w:p w14:paraId="164FFAAF" w14:textId="77777777" w:rsidR="006B64AE" w:rsidRPr="00677428" w:rsidRDefault="006B64AE" w:rsidP="00257780">
      <w:pPr>
        <w:jc w:val="both"/>
        <w:rPr>
          <w:color w:val="FF0000"/>
          <w:sz w:val="28"/>
          <w:szCs w:val="28"/>
        </w:rPr>
      </w:pPr>
    </w:p>
    <w:p w14:paraId="1550D41C" w14:textId="77777777" w:rsidR="00F3547D" w:rsidRPr="00677428" w:rsidRDefault="00F3547D" w:rsidP="00257780">
      <w:pPr>
        <w:jc w:val="both"/>
        <w:rPr>
          <w:color w:val="FF0000"/>
          <w:sz w:val="28"/>
          <w:szCs w:val="28"/>
        </w:rPr>
      </w:pPr>
    </w:p>
    <w:p w14:paraId="58E5E30D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644625C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87E27D6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6ACAE9FF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57FD0C1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13782BFF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43C8BBD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21C98AAF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4BDA17D1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8D08844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43085C4A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32C95694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710B417B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57DC0418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2E95E2AA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47255459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7E21A3D5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6B9729D9" w14:textId="77777777" w:rsidR="008B01B3" w:rsidRDefault="008B01B3" w:rsidP="00257780">
      <w:pPr>
        <w:jc w:val="both"/>
        <w:rPr>
          <w:color w:val="FF0000"/>
          <w:sz w:val="28"/>
          <w:szCs w:val="28"/>
        </w:rPr>
      </w:pPr>
    </w:p>
    <w:p w14:paraId="46E6E7C4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3A97ACD5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6E66B5FD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15750D2F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56A326A7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6A2144B5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09C5D14E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37DF52AB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17232726" w14:textId="77777777" w:rsidR="00677428" w:rsidRPr="00677428" w:rsidRDefault="00677428" w:rsidP="00257780">
      <w:pPr>
        <w:jc w:val="both"/>
        <w:rPr>
          <w:color w:val="FF0000"/>
          <w:sz w:val="28"/>
          <w:szCs w:val="28"/>
        </w:rPr>
      </w:pPr>
    </w:p>
    <w:p w14:paraId="212D5342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62DFD454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3FE1940D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4BF98206" w14:textId="12961619" w:rsidR="008B01B3" w:rsidRPr="00677428" w:rsidRDefault="00DD2927" w:rsidP="0049658C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DFE0F13" w14:textId="77777777" w:rsidR="006241AD" w:rsidRPr="00677428" w:rsidRDefault="006241AD" w:rsidP="0049658C">
      <w:pPr>
        <w:ind w:left="4248"/>
        <w:jc w:val="center"/>
        <w:rPr>
          <w:sz w:val="28"/>
          <w:szCs w:val="28"/>
        </w:rPr>
      </w:pPr>
    </w:p>
    <w:p w14:paraId="56951F26" w14:textId="77777777" w:rsidR="008B01B3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УТВЕРЖДЕН</w:t>
      </w:r>
    </w:p>
    <w:p w14:paraId="31D8C714" w14:textId="77777777" w:rsidR="008B01B3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постановлением администрации</w:t>
      </w:r>
    </w:p>
    <w:p w14:paraId="645A0EAC" w14:textId="5A509BAE" w:rsidR="0049658C" w:rsidRPr="00677428" w:rsidRDefault="00677428" w:rsidP="0049658C">
      <w:pPr>
        <w:ind w:left="4248"/>
        <w:jc w:val="center"/>
        <w:rPr>
          <w:sz w:val="28"/>
          <w:szCs w:val="28"/>
        </w:rPr>
      </w:pPr>
      <w:proofErr w:type="spellStart"/>
      <w:r w:rsidRPr="00677428">
        <w:rPr>
          <w:sz w:val="28"/>
          <w:szCs w:val="28"/>
        </w:rPr>
        <w:t>Глафиров</w:t>
      </w:r>
      <w:r w:rsidR="008B01B3" w:rsidRPr="00677428">
        <w:rPr>
          <w:sz w:val="28"/>
          <w:szCs w:val="28"/>
        </w:rPr>
        <w:t>ского</w:t>
      </w:r>
      <w:proofErr w:type="spellEnd"/>
      <w:r w:rsidR="008B01B3" w:rsidRPr="00677428">
        <w:rPr>
          <w:sz w:val="28"/>
          <w:szCs w:val="28"/>
        </w:rPr>
        <w:t xml:space="preserve"> сельского поселения</w:t>
      </w:r>
    </w:p>
    <w:p w14:paraId="6DF1D677" w14:textId="77777777" w:rsidR="008C384F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Щербиновского</w:t>
      </w:r>
      <w:r w:rsidR="008C384F" w:rsidRPr="00677428">
        <w:rPr>
          <w:sz w:val="28"/>
          <w:szCs w:val="28"/>
        </w:rPr>
        <w:t xml:space="preserve"> муниципального</w:t>
      </w:r>
      <w:r w:rsidRPr="00677428">
        <w:rPr>
          <w:sz w:val="28"/>
          <w:szCs w:val="28"/>
        </w:rPr>
        <w:t xml:space="preserve"> района</w:t>
      </w:r>
    </w:p>
    <w:p w14:paraId="71BD8857" w14:textId="77777777" w:rsidR="008B01B3" w:rsidRPr="00677428" w:rsidRDefault="008C384F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Краснодарского края</w:t>
      </w:r>
    </w:p>
    <w:p w14:paraId="0F246E37" w14:textId="7E302638" w:rsidR="008B01B3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 xml:space="preserve">от </w:t>
      </w:r>
      <w:r w:rsidR="001A45DF">
        <w:rPr>
          <w:sz w:val="28"/>
          <w:szCs w:val="28"/>
        </w:rPr>
        <w:t>07.05.2026 № 31</w:t>
      </w:r>
    </w:p>
    <w:p w14:paraId="03A4EA28" w14:textId="77777777" w:rsidR="008C384F" w:rsidRDefault="008C384F" w:rsidP="00257780">
      <w:pPr>
        <w:jc w:val="both"/>
        <w:rPr>
          <w:sz w:val="28"/>
          <w:szCs w:val="28"/>
        </w:rPr>
      </w:pPr>
    </w:p>
    <w:p w14:paraId="00655013" w14:textId="77777777" w:rsidR="00D431F2" w:rsidRPr="00677428" w:rsidRDefault="00D431F2" w:rsidP="00257780">
      <w:pPr>
        <w:jc w:val="both"/>
        <w:rPr>
          <w:sz w:val="28"/>
          <w:szCs w:val="28"/>
        </w:rPr>
      </w:pPr>
    </w:p>
    <w:p w14:paraId="68B7C085" w14:textId="77777777" w:rsidR="008C384F" w:rsidRP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РЕГЛАМЕНТ</w:t>
      </w:r>
    </w:p>
    <w:p w14:paraId="6C618CCC" w14:textId="77777777" w:rsidR="008C384F" w:rsidRP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реализации полномочий администратора доходов бюджета</w:t>
      </w:r>
    </w:p>
    <w:p w14:paraId="1CE35224" w14:textId="77777777" w:rsidR="00DD2927" w:rsidRDefault="00677428" w:rsidP="0049658C">
      <w:pPr>
        <w:jc w:val="center"/>
        <w:rPr>
          <w:b/>
          <w:bCs/>
          <w:sz w:val="28"/>
          <w:szCs w:val="28"/>
        </w:rPr>
      </w:pPr>
      <w:proofErr w:type="spellStart"/>
      <w:r w:rsidRPr="00DD2927">
        <w:rPr>
          <w:b/>
          <w:bCs/>
          <w:sz w:val="28"/>
          <w:szCs w:val="28"/>
        </w:rPr>
        <w:t>Глафиров</w:t>
      </w:r>
      <w:r w:rsidR="008C384F" w:rsidRPr="00DD2927">
        <w:rPr>
          <w:b/>
          <w:bCs/>
          <w:sz w:val="28"/>
          <w:szCs w:val="28"/>
        </w:rPr>
        <w:t>ского</w:t>
      </w:r>
      <w:proofErr w:type="spellEnd"/>
      <w:r w:rsidR="008C384F" w:rsidRPr="00DD2927">
        <w:rPr>
          <w:b/>
          <w:bCs/>
          <w:sz w:val="28"/>
          <w:szCs w:val="28"/>
        </w:rPr>
        <w:t xml:space="preserve"> сельского поселения Щербиновского</w:t>
      </w:r>
    </w:p>
    <w:p w14:paraId="0C96B792" w14:textId="77777777" w:rsidR="00DD2927" w:rsidRDefault="00362220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муниципального</w:t>
      </w:r>
      <w:r w:rsidR="008C384F" w:rsidRPr="00DD2927">
        <w:rPr>
          <w:b/>
          <w:bCs/>
          <w:sz w:val="28"/>
          <w:szCs w:val="28"/>
        </w:rPr>
        <w:t xml:space="preserve"> района</w:t>
      </w:r>
      <w:r w:rsidRPr="00DD2927">
        <w:rPr>
          <w:b/>
          <w:bCs/>
          <w:sz w:val="28"/>
          <w:szCs w:val="28"/>
        </w:rPr>
        <w:t xml:space="preserve"> Краснодарского края</w:t>
      </w:r>
      <w:r w:rsidR="008C384F" w:rsidRPr="00DD2927">
        <w:rPr>
          <w:b/>
          <w:bCs/>
          <w:sz w:val="28"/>
          <w:szCs w:val="28"/>
        </w:rPr>
        <w:t xml:space="preserve"> по взысканию</w:t>
      </w:r>
    </w:p>
    <w:p w14:paraId="149FC5E3" w14:textId="77777777" w:rsid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дебиторской задолженности по платежам в бюджет,</w:t>
      </w:r>
    </w:p>
    <w:p w14:paraId="7563702F" w14:textId="14261928" w:rsidR="008C384F" w:rsidRP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пеням и штрафам по ним</w:t>
      </w:r>
    </w:p>
    <w:p w14:paraId="02D3A181" w14:textId="77777777" w:rsidR="008C384F" w:rsidRPr="00677428" w:rsidRDefault="008C384F" w:rsidP="00257780">
      <w:pPr>
        <w:jc w:val="both"/>
        <w:rPr>
          <w:sz w:val="28"/>
          <w:szCs w:val="28"/>
        </w:rPr>
      </w:pPr>
    </w:p>
    <w:p w14:paraId="0BE79108" w14:textId="77777777" w:rsidR="008C384F" w:rsidRPr="00677428" w:rsidRDefault="008C384F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1. Общие положения</w:t>
      </w:r>
    </w:p>
    <w:p w14:paraId="4DB3981B" w14:textId="77777777" w:rsidR="006241AD" w:rsidRPr="00677428" w:rsidRDefault="006241AD" w:rsidP="006241AD">
      <w:pPr>
        <w:jc w:val="center"/>
        <w:rPr>
          <w:sz w:val="28"/>
          <w:szCs w:val="28"/>
        </w:rPr>
      </w:pPr>
    </w:p>
    <w:p w14:paraId="7DDF171E" w14:textId="2048AB47" w:rsidR="008C384F" w:rsidRPr="00677428" w:rsidRDefault="0033461A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1.1 Настоящий Регламент реализации полномочий администратора доходов бюджета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Щербиновского </w:t>
      </w:r>
      <w:r w:rsidR="00D431F2">
        <w:rPr>
          <w:sz w:val="28"/>
          <w:szCs w:val="28"/>
        </w:rPr>
        <w:t xml:space="preserve">муниципального </w:t>
      </w:r>
      <w:r w:rsidRPr="00677428">
        <w:rPr>
          <w:sz w:val="28"/>
          <w:szCs w:val="28"/>
        </w:rPr>
        <w:t>района</w:t>
      </w:r>
      <w:r w:rsidR="00D431F2">
        <w:rPr>
          <w:sz w:val="28"/>
          <w:szCs w:val="28"/>
        </w:rPr>
        <w:t xml:space="preserve"> Краснодарского края</w:t>
      </w:r>
      <w:r w:rsidRPr="00677428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 устанавливает общие требования к реализации администрацией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Щербиновского</w:t>
      </w:r>
      <w:r w:rsidR="00362220" w:rsidRPr="00677428">
        <w:rPr>
          <w:sz w:val="28"/>
          <w:szCs w:val="28"/>
        </w:rPr>
        <w:t xml:space="preserve"> муниципального Краснодарского края</w:t>
      </w:r>
      <w:r w:rsidRPr="00677428">
        <w:rPr>
          <w:sz w:val="28"/>
          <w:szCs w:val="28"/>
        </w:rPr>
        <w:t xml:space="preserve"> полномочий администратора доходов бюджета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</w:t>
      </w:r>
      <w:r w:rsidR="00362220" w:rsidRPr="00677428">
        <w:rPr>
          <w:sz w:val="28"/>
          <w:szCs w:val="28"/>
        </w:rPr>
        <w:t>Щербиновского муниципального Краснодарского края</w:t>
      </w:r>
      <w:r w:rsidRPr="00677428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являющимся источниками формирования доходов бюджета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</w:t>
      </w:r>
      <w:r w:rsidR="00362220" w:rsidRPr="00677428">
        <w:rPr>
          <w:sz w:val="28"/>
          <w:szCs w:val="28"/>
        </w:rPr>
        <w:t>Щербиновского муниципального Краснодарского края</w:t>
      </w:r>
      <w:r w:rsidRPr="00677428">
        <w:rPr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(далее - Регламент).</w:t>
      </w:r>
    </w:p>
    <w:p w14:paraId="7286CA37" w14:textId="4A15EAEA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1.2 Установление, изменение или признание утратившим силу Регламента осуществляется постановлением</w:t>
      </w:r>
      <w:r w:rsidR="00D431F2">
        <w:rPr>
          <w:sz w:val="28"/>
          <w:szCs w:val="28"/>
        </w:rPr>
        <w:t xml:space="preserve"> а</w:t>
      </w:r>
      <w:r w:rsidRPr="00677428">
        <w:rPr>
          <w:sz w:val="28"/>
          <w:szCs w:val="28"/>
        </w:rPr>
        <w:t xml:space="preserve">дминистрации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Щербиновского муниципального Краснодарского края</w:t>
      </w:r>
      <w:r w:rsidR="00DA5446" w:rsidRPr="00677428">
        <w:rPr>
          <w:sz w:val="28"/>
          <w:szCs w:val="28"/>
        </w:rPr>
        <w:t xml:space="preserve"> (далее</w:t>
      </w:r>
      <w:r w:rsidR="0049658C" w:rsidRPr="00677428">
        <w:rPr>
          <w:sz w:val="28"/>
          <w:szCs w:val="28"/>
        </w:rPr>
        <w:t xml:space="preserve"> </w:t>
      </w:r>
      <w:r w:rsidR="00DA5446" w:rsidRPr="00677428">
        <w:rPr>
          <w:sz w:val="28"/>
          <w:szCs w:val="28"/>
        </w:rPr>
        <w:t>-</w:t>
      </w:r>
      <w:r w:rsidR="0049658C" w:rsidRPr="00677428">
        <w:rPr>
          <w:sz w:val="28"/>
          <w:szCs w:val="28"/>
        </w:rPr>
        <w:t xml:space="preserve"> </w:t>
      </w:r>
      <w:r w:rsidR="00DA5446" w:rsidRPr="00677428">
        <w:rPr>
          <w:sz w:val="28"/>
          <w:szCs w:val="28"/>
        </w:rPr>
        <w:t xml:space="preserve">Администрация). </w:t>
      </w:r>
    </w:p>
    <w:p w14:paraId="3808849C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1.3 Регламент устанавливает:</w:t>
      </w:r>
    </w:p>
    <w:p w14:paraId="39D42C6A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а) перечень мероприятий по реализации администраторов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04F67D40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658FE6E9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2AC50968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6C74F5A9" w14:textId="6A8A2029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7284D56F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1BB8ACE3" w14:textId="5E014A1B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16CD33CB" w14:textId="1CAF96E0" w:rsidR="00545A12" w:rsidRPr="00677428" w:rsidRDefault="00545A12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</w:t>
      </w:r>
      <w:r w:rsidR="00677428" w:rsidRPr="00677428">
        <w:rPr>
          <w:sz w:val="28"/>
          <w:szCs w:val="28"/>
        </w:rPr>
        <w:t xml:space="preserve"> </w:t>
      </w:r>
      <w:r w:rsidRPr="00677428">
        <w:rPr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5948B67B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законодательском Российской Федерации</w:t>
      </w:r>
      <w:r w:rsidR="00545A12" w:rsidRPr="00677428">
        <w:rPr>
          <w:sz w:val="28"/>
          <w:szCs w:val="28"/>
        </w:rPr>
        <w:t xml:space="preserve"> (далее - принудительное взыскание дебиторской задолженности по доходам)</w:t>
      </w:r>
      <w:r w:rsidRPr="00677428">
        <w:rPr>
          <w:sz w:val="28"/>
          <w:szCs w:val="28"/>
        </w:rPr>
        <w:t>;</w:t>
      </w:r>
    </w:p>
    <w:p w14:paraId="558D6E50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наблюдение (в том числе за возможностью взыскания дебиторской задолженностью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доходам.</w:t>
      </w:r>
    </w:p>
    <w:p w14:paraId="2DCDE6E7" w14:textId="77777777" w:rsidR="00545A12" w:rsidRPr="00677428" w:rsidRDefault="00545A12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б)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14:paraId="4F1FFEB7" w14:textId="31B6695A" w:rsidR="00545A12" w:rsidRPr="00677428" w:rsidRDefault="00545A12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в)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приказом Министерства финансов Российской Федерации </w:t>
      </w:r>
      <w:r w:rsidR="00D431F2">
        <w:rPr>
          <w:sz w:val="28"/>
          <w:szCs w:val="28"/>
        </w:rPr>
        <w:t xml:space="preserve">       </w:t>
      </w:r>
      <w:r w:rsidRPr="00677428">
        <w:rPr>
          <w:sz w:val="28"/>
          <w:szCs w:val="28"/>
        </w:rPr>
        <w:t>от 26 сентября 2024 года № 139н.</w:t>
      </w:r>
    </w:p>
    <w:p w14:paraId="197B814F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г) порядок обмена информацией (первичными учетными документами) между структурными подразделениями (сотрудниками) Администрации,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учета, и (или) со структурными подразделениями (сотрудниками) главного администратора доходов бюджета.</w:t>
      </w:r>
    </w:p>
    <w:p w14:paraId="321C6A79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1.4. Термины и определения, используемые в Регламенте:</w:t>
      </w:r>
    </w:p>
    <w:p w14:paraId="072D7555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должник (дебитор) - юридическое или физическое лицо, иной участник бюджетного процесса, имеющий задолженность по денежным обязательствам согласно муниципальному контракту (договору), соглашению и (или) по иному обязательству, установленному законодательством Российской Федерации;</w:t>
      </w:r>
    </w:p>
    <w:p w14:paraId="64AA65AB" w14:textId="77777777" w:rsidR="00D431F2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- дебиторская задолженность по доходам – неисполненное обязательство должника (дебитора) о выплате денежных средств в срок, установленный муниципальным контрактом (договором), соглашением и (или) иным обязательством, в том числе в соответствии с действующим законодательством Российской Федерации, а также неисполненное в срок обязательство, </w:t>
      </w:r>
    </w:p>
    <w:p w14:paraId="6102DF73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19479DBA" w14:textId="478318B2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595F8E6D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75FAFB64" w14:textId="6B7A997F" w:rsidR="00DA5446" w:rsidRPr="00677428" w:rsidRDefault="00DA5446" w:rsidP="00D431F2">
      <w:pPr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задолженность по которому возникла в связи предварительной оплатой и (или) выплатой авансовых платежей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14:paraId="388B3067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 просроченная дебиторская задолженность - долг дебитора, не погашенный в сроки, установленные муниципальным контрактом (договором), соглашением и (или) иным обязательством, в соответствии с действующим законодательством Российской Федерации.</w:t>
      </w:r>
    </w:p>
    <w:p w14:paraId="4ECCA9AC" w14:textId="77777777" w:rsidR="00DA5446" w:rsidRPr="00677428" w:rsidRDefault="00DA5446" w:rsidP="0049658C">
      <w:pPr>
        <w:ind w:firstLine="708"/>
        <w:jc w:val="both"/>
        <w:rPr>
          <w:rFonts w:eastAsia="Calibri"/>
          <w:sz w:val="28"/>
          <w:szCs w:val="28"/>
        </w:rPr>
      </w:pPr>
      <w:r w:rsidRPr="00677428">
        <w:rPr>
          <w:sz w:val="28"/>
          <w:szCs w:val="28"/>
        </w:rPr>
        <w:t xml:space="preserve">1.5 </w:t>
      </w:r>
      <w:r w:rsidRPr="00677428">
        <w:rPr>
          <w:rFonts w:eastAsia="Calibri"/>
          <w:sz w:val="28"/>
          <w:szCs w:val="28"/>
        </w:rPr>
        <w:t>Ответственным за выполнение мероприятий, предусмотренных Регламентом, является финансовый отдел Администрации.</w:t>
      </w:r>
    </w:p>
    <w:p w14:paraId="1C96058D" w14:textId="77777777" w:rsidR="00DA5446" w:rsidRPr="00677428" w:rsidRDefault="00DA5446" w:rsidP="00257780">
      <w:pPr>
        <w:jc w:val="both"/>
        <w:rPr>
          <w:sz w:val="28"/>
          <w:szCs w:val="28"/>
        </w:rPr>
      </w:pPr>
    </w:p>
    <w:p w14:paraId="425FB270" w14:textId="77777777" w:rsidR="00DA5446" w:rsidRPr="00677428" w:rsidRDefault="00DA5446" w:rsidP="0049658C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49658C" w:rsidRPr="00677428">
        <w:rPr>
          <w:sz w:val="28"/>
          <w:szCs w:val="28"/>
        </w:rPr>
        <w:t>.</w:t>
      </w:r>
    </w:p>
    <w:p w14:paraId="6C4D3FB6" w14:textId="77777777" w:rsidR="00DA5446" w:rsidRPr="00677428" w:rsidRDefault="00DA5446" w:rsidP="00257780">
      <w:pPr>
        <w:jc w:val="both"/>
        <w:rPr>
          <w:rFonts w:eastAsia="Calibri"/>
          <w:sz w:val="28"/>
          <w:szCs w:val="28"/>
        </w:rPr>
      </w:pPr>
    </w:p>
    <w:p w14:paraId="6A921ED4" w14:textId="77777777" w:rsidR="0013139F" w:rsidRPr="00677428" w:rsidRDefault="0013139F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2.1. В целях недопущения образования просроченной дебиторской задолженности финансовый отдел Администрации:</w:t>
      </w:r>
    </w:p>
    <w:p w14:paraId="02B592A5" w14:textId="77777777" w:rsidR="0013139F" w:rsidRPr="00677428" w:rsidRDefault="0013139F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14:paraId="0AC77F70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2270A7B6" w14:textId="134438E1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</w:t>
      </w:r>
      <w:r w:rsidR="00D431F2">
        <w:rPr>
          <w:sz w:val="28"/>
          <w:szCs w:val="28"/>
        </w:rPr>
        <w:t>ода</w:t>
      </w:r>
      <w:r w:rsidRPr="00677428">
        <w:rPr>
          <w:sz w:val="28"/>
          <w:szCs w:val="28"/>
        </w:rPr>
        <w:t xml:space="preserve"> № 210-ФЗ «Об организации предоставления государственных и муниципальных услуг» (далее - ГИС ГМП);</w:t>
      </w:r>
    </w:p>
    <w:p w14:paraId="56DEA82E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36E6CAB6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своевременным начислением неустойки (штрафов, пени);</w:t>
      </w:r>
    </w:p>
    <w:p w14:paraId="4EFB69C1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14:paraId="25515FEE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6CE74E37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1062AA23" w14:textId="6B733F22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 w14:paraId="24F1BF50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1E14EF73" w14:textId="3425B085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2432DC8E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4E43FBE4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21233E89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14:paraId="6022C60A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bookmarkStart w:id="0" w:name="anchor1434"/>
      <w:bookmarkEnd w:id="0"/>
      <w:r w:rsidRPr="00677428">
        <w:rPr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31145748" w14:textId="1EB5C4E8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 в соответствии с подпунктом "б" пункта 1 и подпунктом "б" пункта 2 постановления Правительства Российской Федерации от 16 декабря 2024 г</w:t>
      </w:r>
      <w:r w:rsidR="00D431F2">
        <w:rPr>
          <w:sz w:val="28"/>
          <w:szCs w:val="28"/>
        </w:rPr>
        <w:t>ода</w:t>
      </w:r>
      <w:r w:rsidRPr="00677428">
        <w:rPr>
          <w:sz w:val="28"/>
          <w:szCs w:val="28"/>
        </w:rPr>
        <w:t xml:space="preserve"> № 1797 "О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Федерацией"</w:t>
      </w:r>
    </w:p>
    <w:p w14:paraId="74654357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своевременно принимает решение о признании безнадежной к взысканию задолженности по платежам в местный бюджет и о ее списании;</w:t>
      </w:r>
    </w:p>
    <w:p w14:paraId="6BD546CE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700A43BF" w14:textId="77777777" w:rsidR="00975455" w:rsidRDefault="00975455" w:rsidP="00257780">
      <w:pPr>
        <w:jc w:val="both"/>
        <w:rPr>
          <w:sz w:val="28"/>
          <w:szCs w:val="28"/>
        </w:rPr>
      </w:pPr>
    </w:p>
    <w:p w14:paraId="14CCFD00" w14:textId="77777777" w:rsidR="00D431F2" w:rsidRDefault="00D431F2" w:rsidP="00257780">
      <w:pPr>
        <w:jc w:val="both"/>
        <w:rPr>
          <w:sz w:val="28"/>
          <w:szCs w:val="28"/>
        </w:rPr>
      </w:pPr>
    </w:p>
    <w:p w14:paraId="41C19235" w14:textId="77777777" w:rsidR="00D431F2" w:rsidRDefault="00D431F2" w:rsidP="00257780">
      <w:pPr>
        <w:jc w:val="both"/>
        <w:rPr>
          <w:sz w:val="28"/>
          <w:szCs w:val="28"/>
        </w:rPr>
      </w:pPr>
    </w:p>
    <w:p w14:paraId="7CF38901" w14:textId="77777777" w:rsidR="00D431F2" w:rsidRDefault="00D431F2" w:rsidP="00257780">
      <w:pPr>
        <w:jc w:val="both"/>
        <w:rPr>
          <w:sz w:val="28"/>
          <w:szCs w:val="28"/>
        </w:rPr>
      </w:pPr>
    </w:p>
    <w:p w14:paraId="7E8A66A2" w14:textId="77777777" w:rsidR="00D431F2" w:rsidRDefault="00D431F2" w:rsidP="00257780">
      <w:pPr>
        <w:jc w:val="both"/>
        <w:rPr>
          <w:sz w:val="28"/>
          <w:szCs w:val="28"/>
        </w:rPr>
      </w:pPr>
    </w:p>
    <w:p w14:paraId="201F02CD" w14:textId="77777777" w:rsidR="00D431F2" w:rsidRDefault="00D431F2" w:rsidP="00257780">
      <w:pPr>
        <w:jc w:val="both"/>
        <w:rPr>
          <w:sz w:val="28"/>
          <w:szCs w:val="28"/>
        </w:rPr>
      </w:pPr>
    </w:p>
    <w:p w14:paraId="08C534C5" w14:textId="483DA191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</w:p>
    <w:p w14:paraId="03826744" w14:textId="77777777" w:rsidR="00D431F2" w:rsidRPr="00677428" w:rsidRDefault="00D431F2" w:rsidP="00257780">
      <w:pPr>
        <w:jc w:val="both"/>
        <w:rPr>
          <w:sz w:val="28"/>
          <w:szCs w:val="28"/>
        </w:rPr>
      </w:pPr>
    </w:p>
    <w:p w14:paraId="52F17360" w14:textId="77777777" w:rsidR="00D431F2" w:rsidRDefault="00497DC6" w:rsidP="00D431F2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3</w:t>
      </w:r>
      <w:r w:rsidR="00975455" w:rsidRPr="00677428">
        <w:rPr>
          <w:sz w:val="28"/>
          <w:szCs w:val="28"/>
        </w:rPr>
        <w:t>. Мероприятия по урегулированию дебиторской задолженности по доходам</w:t>
      </w:r>
    </w:p>
    <w:p w14:paraId="54D5DA6A" w14:textId="7E4C5F50" w:rsidR="00975455" w:rsidRPr="00677428" w:rsidRDefault="00975455" w:rsidP="00D431F2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</w:t>
      </w:r>
    </w:p>
    <w:p w14:paraId="2B29013B" w14:textId="77777777" w:rsidR="000208EE" w:rsidRPr="00677428" w:rsidRDefault="000208EE" w:rsidP="000208EE">
      <w:pPr>
        <w:jc w:val="center"/>
        <w:rPr>
          <w:sz w:val="28"/>
          <w:szCs w:val="28"/>
        </w:rPr>
      </w:pPr>
    </w:p>
    <w:p w14:paraId="5F20FD6A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3.1. В целях урегулирования в досудебном порядке дебиторской задолженности по доходам (со дня истечения срока уплаты соответствующего платежа в бюджет (пеней, штрафов) до начала работы по их принудительному взысканию) осуществляются следующие мероприятия:</w:t>
      </w:r>
    </w:p>
    <w:p w14:paraId="0FA6A234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06A95E70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2A98B559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3F71D5D3" w14:textId="1BD4FEF4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Щербиновского муниципального района Краснодарского края по денежным обязательствам, уведомлений о наличии задолженности по обязательным платежам или о задолженности по денежным обязательствам перед администрацией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сельским поселением Щербиновского муниципального района Краснодарского края при предъявлении (объединении) требований в деле о банкротстве и в процедурах, применяемых в деле о банкротстве </w:t>
      </w:r>
      <w:r w:rsidR="003B2A1F" w:rsidRPr="00677428">
        <w:rPr>
          <w:sz w:val="28"/>
          <w:szCs w:val="28"/>
        </w:rPr>
        <w:t>и в процедурах, применяемых в деле о банкротстве, утвержденного постановлением Правительства Российской Федерации от 29 мая 2004 г</w:t>
      </w:r>
      <w:r w:rsidR="00D431F2">
        <w:rPr>
          <w:sz w:val="28"/>
          <w:szCs w:val="28"/>
        </w:rPr>
        <w:t>ода</w:t>
      </w:r>
      <w:r w:rsidR="003B2A1F" w:rsidRPr="00677428">
        <w:rPr>
          <w:sz w:val="28"/>
          <w:szCs w:val="28"/>
        </w:rPr>
        <w:t xml:space="preserve"> № 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14:paraId="6768F739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1C6F16E4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302D7226" w14:textId="6478DEA4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</w:p>
    <w:p w14:paraId="1D153261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0D24C5DD" w14:textId="55583DAB" w:rsidR="003B2A1F" w:rsidRPr="00677428" w:rsidRDefault="003B2A1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 3,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 1, абзацем первым пункта 4, пунктами 5 и 6 статьи 22 4 Федерального закона от 8 августа 2001 г</w:t>
      </w:r>
      <w:r w:rsidR="00D431F2">
        <w:rPr>
          <w:sz w:val="28"/>
          <w:szCs w:val="28"/>
        </w:rPr>
        <w:t>ода</w:t>
      </w:r>
      <w:r w:rsidRPr="00677428">
        <w:rPr>
          <w:sz w:val="28"/>
          <w:szCs w:val="28"/>
        </w:rPr>
        <w:t xml:space="preserve"> № 129-ФЗ "О государственной регистрации юридических лиц и индивидуальных предпринимателей".</w:t>
      </w:r>
    </w:p>
    <w:p w14:paraId="56C76A5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уведомление должников (дебиторов) о переводе их задолженности в просроченную в случае неуплаты или оплаты в неполном объеме платежей, предусмотренных претензиями и (или) требованиями;</w:t>
      </w:r>
    </w:p>
    <w:p w14:paraId="3B46F773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3.2. Финансовый отдел </w:t>
      </w:r>
      <w:r w:rsidR="00F311B2" w:rsidRPr="00677428">
        <w:rPr>
          <w:sz w:val="28"/>
          <w:szCs w:val="28"/>
        </w:rPr>
        <w:t>Администрации, при</w:t>
      </w:r>
      <w:r w:rsidRPr="00677428">
        <w:rPr>
          <w:sz w:val="28"/>
          <w:szCs w:val="28"/>
        </w:rPr>
        <w:t xml:space="preserve">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14:paraId="2C8FD5F0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производит расчет задолженности;</w:t>
      </w:r>
    </w:p>
    <w:p w14:paraId="250F25E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направляет должнику требование (претензию) с приложением расчета задолженности о ее погашении в пятнадцатидневный срок со дня его получения.</w:t>
      </w:r>
      <w:bookmarkStart w:id="1" w:name="P77"/>
      <w:bookmarkEnd w:id="1"/>
    </w:p>
    <w:p w14:paraId="512D5D2A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14:paraId="545BFD15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3.4.</w:t>
      </w:r>
      <w:bookmarkStart w:id="2" w:name="P78"/>
      <w:bookmarkEnd w:id="2"/>
      <w:r w:rsidRPr="00677428">
        <w:rPr>
          <w:sz w:val="28"/>
          <w:szCs w:val="28"/>
        </w:rPr>
        <w:t xml:space="preserve"> В требовании (претензии) указываются:</w:t>
      </w:r>
    </w:p>
    <w:p w14:paraId="6808ECE3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наименование должника;</w:t>
      </w:r>
    </w:p>
    <w:p w14:paraId="3974ADA3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14:paraId="4C3612A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период образования просрочки внесения платы;</w:t>
      </w:r>
    </w:p>
    <w:p w14:paraId="517601E8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сумма просроченной дебиторской задолженности по платежам, пени;</w:t>
      </w:r>
    </w:p>
    <w:p w14:paraId="37340370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сумма штрафных санкций (при их наличии);</w:t>
      </w:r>
    </w:p>
    <w:p w14:paraId="6174B79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55B3851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7) реквизиты для перечисления просроченной дебиторской задолженности;</w:t>
      </w:r>
    </w:p>
    <w:p w14:paraId="630521B6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5786D3A5" w14:textId="77777777" w:rsidR="00D431F2" w:rsidRDefault="00D431F2" w:rsidP="00F26F6D">
      <w:pPr>
        <w:ind w:firstLine="708"/>
        <w:jc w:val="both"/>
        <w:rPr>
          <w:sz w:val="28"/>
          <w:szCs w:val="28"/>
        </w:rPr>
      </w:pPr>
    </w:p>
    <w:p w14:paraId="3A1AE9C7" w14:textId="77777777" w:rsidR="00D431F2" w:rsidRDefault="00D431F2" w:rsidP="00F26F6D">
      <w:pPr>
        <w:ind w:firstLine="708"/>
        <w:jc w:val="both"/>
        <w:rPr>
          <w:sz w:val="28"/>
          <w:szCs w:val="28"/>
        </w:rPr>
      </w:pPr>
    </w:p>
    <w:p w14:paraId="242C0C6C" w14:textId="2DD69453" w:rsidR="00D431F2" w:rsidRPr="00D431F2" w:rsidRDefault="00D431F2" w:rsidP="00D431F2">
      <w:pPr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</w:p>
    <w:p w14:paraId="1EAC11E5" w14:textId="77777777" w:rsidR="00D431F2" w:rsidRDefault="00D431F2" w:rsidP="00F26F6D">
      <w:pPr>
        <w:ind w:firstLine="708"/>
        <w:jc w:val="both"/>
        <w:rPr>
          <w:sz w:val="28"/>
          <w:szCs w:val="28"/>
        </w:rPr>
      </w:pPr>
    </w:p>
    <w:p w14:paraId="56EB2DF7" w14:textId="48E5459A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Требование (претензия) подписывается главой </w:t>
      </w:r>
      <w:proofErr w:type="spellStart"/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</w:t>
      </w:r>
      <w:proofErr w:type="spellEnd"/>
      <w:r w:rsidRPr="00677428">
        <w:rPr>
          <w:sz w:val="28"/>
          <w:szCs w:val="28"/>
        </w:rPr>
        <w:t xml:space="preserve"> сельского поселения Щербиновского</w:t>
      </w:r>
      <w:r w:rsidR="00F311B2" w:rsidRPr="00677428">
        <w:rPr>
          <w:sz w:val="28"/>
          <w:szCs w:val="28"/>
        </w:rPr>
        <w:t xml:space="preserve"> муниципального</w:t>
      </w:r>
      <w:r w:rsidRPr="00677428">
        <w:rPr>
          <w:sz w:val="28"/>
          <w:szCs w:val="28"/>
        </w:rPr>
        <w:t xml:space="preserve"> района</w:t>
      </w:r>
      <w:r w:rsidR="00F311B2" w:rsidRPr="00677428">
        <w:rPr>
          <w:sz w:val="28"/>
          <w:szCs w:val="28"/>
        </w:rPr>
        <w:t xml:space="preserve"> Краснодарского края</w:t>
      </w:r>
      <w:r w:rsidRPr="00677428">
        <w:rPr>
          <w:sz w:val="28"/>
          <w:szCs w:val="28"/>
        </w:rPr>
        <w:t>.</w:t>
      </w:r>
    </w:p>
    <w:p w14:paraId="174F3752" w14:textId="77777777" w:rsidR="003B2A1F" w:rsidRPr="00677428" w:rsidRDefault="003B2A1F" w:rsidP="00257780">
      <w:pPr>
        <w:jc w:val="both"/>
        <w:rPr>
          <w:sz w:val="28"/>
          <w:szCs w:val="28"/>
        </w:rPr>
      </w:pPr>
      <w:r w:rsidRPr="00677428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550A0F6B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3.5.  В случае непогашения должником в полном объеме просроченной дебиторской задолженности по истечении установленного в требовании (претензии) срока финансовым отделом Администрации, в течение 10 календарных дней подготавливаются следующие документы для подачи искового заявления в суд:</w:t>
      </w:r>
    </w:p>
    <w:p w14:paraId="7DFE5269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20AC7E7B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копии учредительных документов (для юридических лиц);</w:t>
      </w:r>
    </w:p>
    <w:p w14:paraId="147D03BC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1B050EFA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14:paraId="2C1C51D5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557C1705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3.6.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3.3 - 3.4. настоящего Регламента.</w:t>
      </w:r>
    </w:p>
    <w:p w14:paraId="148BEEF7" w14:textId="77777777" w:rsidR="00F311B2" w:rsidRPr="00677428" w:rsidRDefault="00F311B2" w:rsidP="00F26F6D">
      <w:pPr>
        <w:jc w:val="center"/>
        <w:rPr>
          <w:sz w:val="28"/>
          <w:szCs w:val="28"/>
        </w:rPr>
      </w:pPr>
    </w:p>
    <w:p w14:paraId="58CC78E3" w14:textId="77777777" w:rsidR="00E22263" w:rsidRDefault="00F311B2" w:rsidP="00E22263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4. Мероприятия по принудительному взысканию</w:t>
      </w:r>
    </w:p>
    <w:p w14:paraId="575B2C88" w14:textId="023C27B8" w:rsidR="00F311B2" w:rsidRPr="00677428" w:rsidRDefault="00F311B2" w:rsidP="00E22263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дебиторской задолженности по доходам</w:t>
      </w:r>
    </w:p>
    <w:p w14:paraId="5FC83D17" w14:textId="77777777" w:rsidR="00F311B2" w:rsidRPr="00677428" w:rsidRDefault="00F311B2" w:rsidP="00257780">
      <w:pPr>
        <w:jc w:val="both"/>
        <w:rPr>
          <w:sz w:val="28"/>
          <w:szCs w:val="28"/>
        </w:rPr>
      </w:pPr>
    </w:p>
    <w:p w14:paraId="1FDC7379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срок, а также непогашения должником просроченной дебиторской задолженности по доходам в полном объеме, взыскание задолженности производится в судебном порядке.</w:t>
      </w:r>
    </w:p>
    <w:p w14:paraId="6746B3CF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4.2. Взыскание просроченной дебиторской задолженности по доходам в судебном порядке осуществляется в сроки и в порядке, установленные действующим законодательством Российской Федерации.</w:t>
      </w:r>
    </w:p>
    <w:p w14:paraId="1E6CF7A6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4.3. Финансовым отделом Администрации в течение срока исковой давности, определяемого в соответствии с процессуальным законодательством, подготавливает следующие документы для подачи искового заявления в суд:</w:t>
      </w:r>
    </w:p>
    <w:p w14:paraId="556560E9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2D43C108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копии учредительных документов (для юридических лиц);</w:t>
      </w:r>
    </w:p>
    <w:p w14:paraId="27B1FC66" w14:textId="77777777" w:rsidR="00E22263" w:rsidRDefault="00E22263" w:rsidP="00F26F6D">
      <w:pPr>
        <w:ind w:firstLine="708"/>
        <w:jc w:val="both"/>
        <w:rPr>
          <w:sz w:val="28"/>
          <w:szCs w:val="28"/>
        </w:rPr>
      </w:pPr>
    </w:p>
    <w:p w14:paraId="347E188D" w14:textId="21764B2F" w:rsidR="00E22263" w:rsidRPr="00E22263" w:rsidRDefault="00E22263" w:rsidP="00E22263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</w:p>
    <w:p w14:paraId="3468AC44" w14:textId="77777777" w:rsidR="00E22263" w:rsidRDefault="00E22263" w:rsidP="00F26F6D">
      <w:pPr>
        <w:ind w:firstLine="708"/>
        <w:jc w:val="both"/>
        <w:rPr>
          <w:sz w:val="28"/>
          <w:szCs w:val="28"/>
        </w:rPr>
      </w:pPr>
    </w:p>
    <w:p w14:paraId="1B512973" w14:textId="64809889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</w:t>
      </w:r>
    </w:p>
    <w:p w14:paraId="13AFD694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14:paraId="5BC7AF46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копию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корреспонденции;</w:t>
      </w:r>
    </w:p>
    <w:p w14:paraId="169C0386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6) иные документы, предусмотренные процессуальным законодательством</w:t>
      </w:r>
      <w:r w:rsidR="002E570E" w:rsidRPr="00677428">
        <w:rPr>
          <w:sz w:val="28"/>
          <w:szCs w:val="28"/>
        </w:rPr>
        <w:t>;</w:t>
      </w:r>
    </w:p>
    <w:p w14:paraId="7A3FDF27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4.4. При принятии судом решения о полном или частичном отказе в удовлетворении заявленных исковых требований финансового отдела Администрации, обеспечивают принятие исчерпывающих мер по обжалованию судебных актов при наличии к тому оснований.</w:t>
      </w:r>
    </w:p>
    <w:p w14:paraId="7F60D333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4.5. После вступления в законную силу судебного акта, удовлетворяющего исковые требования Администрации (частично или в полном объеме), финансовый отдел Администрации запрашивает исполнительные документы и направляет их на исполнение в порядке, установленном законодательством Российской Федерации.</w:t>
      </w:r>
    </w:p>
    <w:p w14:paraId="40934B6E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4.6. В случае, если до вынесения решения суда требования об уплате исполнены должником добровольно, Администрация, в установленном порядке, заявляет об отказе от иска.</w:t>
      </w:r>
    </w:p>
    <w:p w14:paraId="6DC19732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4.7. Финансовый отдел Администрации по истечении 60-дневного срока с даты вступления в силу постановления о назначении наказания по делу об административном правонарушении в отношении лица, не уплатившего административный штраф, либо со дня истечения срока отсрочки или срока рассрочки, предусмотренных статьей 31.5 КоАП, составляет протокол об административном правонарушении, предусмотренный частью 1 статьи 20.25 КоАП, и направляет этот протокол с момента его составления мировому судье, который согласно территориальной подведомственности и части 1 статьи 23.1 КоАП уполномочен рассматривать дела о таких административных правонарушениях, в сроки, установленные частью 1 статьи 28.8 КоАП.</w:t>
      </w:r>
    </w:p>
    <w:p w14:paraId="36D24A02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Одновременно с возбуждением дела об административном правонарушении по части 1 статьи 20.25 КоАП, финансовый отдел Администрации направляет в службу судебных приставов (далее – ФССП России) заявление с соответствующей информацией об исполнительном производстве для принудительного взыскания суммы административного штрафа в случаях, порядке и в пределах сроков, которые установлены законодательством Российской Федерации.</w:t>
      </w:r>
    </w:p>
    <w:p w14:paraId="3C6DF77C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4.8. Финансовый отдел Администрации принимает меры по устранению обстоятельств, послуживших основанием для отказа в возбуждении исполнительного производства, при наличии оснований подают жалобы на действия (бездействия) судебных приставов-исполнителей.</w:t>
      </w:r>
    </w:p>
    <w:p w14:paraId="61BC11D5" w14:textId="77777777" w:rsidR="002E570E" w:rsidRPr="00677428" w:rsidRDefault="002E570E" w:rsidP="00257780">
      <w:pPr>
        <w:jc w:val="both"/>
        <w:rPr>
          <w:sz w:val="28"/>
          <w:szCs w:val="28"/>
        </w:rPr>
      </w:pPr>
    </w:p>
    <w:p w14:paraId="716868E2" w14:textId="79E42661" w:rsidR="00E22263" w:rsidRPr="00E22263" w:rsidRDefault="00E22263" w:rsidP="006241AD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14:paraId="2337652A" w14:textId="77777777" w:rsidR="00E22263" w:rsidRDefault="00E22263" w:rsidP="006241AD">
      <w:pPr>
        <w:jc w:val="center"/>
        <w:rPr>
          <w:sz w:val="28"/>
          <w:szCs w:val="28"/>
        </w:rPr>
      </w:pPr>
    </w:p>
    <w:p w14:paraId="070504A7" w14:textId="4D8C8782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5. Мероприятия по наблюдению (в том числе за возможностью</w:t>
      </w:r>
    </w:p>
    <w:p w14:paraId="66904033" w14:textId="77777777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взыскания дебиторской задолженности по доходам в случае изменения</w:t>
      </w:r>
    </w:p>
    <w:p w14:paraId="46FBD3F2" w14:textId="77777777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имущественного положения должника) за платежеспособностью должника</w:t>
      </w:r>
    </w:p>
    <w:p w14:paraId="45FEC893" w14:textId="77777777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в целях обеспечения исполнения дебиторской задолженности по доходам</w:t>
      </w:r>
    </w:p>
    <w:p w14:paraId="5A618B30" w14:textId="77777777" w:rsidR="002E570E" w:rsidRPr="00677428" w:rsidRDefault="002E570E" w:rsidP="00257780">
      <w:pPr>
        <w:jc w:val="both"/>
        <w:rPr>
          <w:sz w:val="28"/>
          <w:szCs w:val="28"/>
        </w:rPr>
      </w:pPr>
    </w:p>
    <w:p w14:paraId="6B259DD5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5.1. На стадии принудительного исполнения службой судебных приставов судебных актов о взыскании просроченной дебиторской задолженности с должника, Финансовый отдел Администрации осуществляет, при необходимости, взаимодействие со службой судебных приставов, включающее в себя:</w:t>
      </w:r>
    </w:p>
    <w:p w14:paraId="1D24D5B7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14:paraId="29277F29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6B460BC7" w14:textId="77777777" w:rsidR="002E570E" w:rsidRPr="00677428" w:rsidRDefault="002E570E" w:rsidP="00257780">
      <w:pPr>
        <w:jc w:val="both"/>
        <w:rPr>
          <w:color w:val="FF0000"/>
          <w:sz w:val="28"/>
          <w:szCs w:val="28"/>
        </w:rPr>
      </w:pPr>
    </w:p>
    <w:p w14:paraId="793EC0DC" w14:textId="77777777" w:rsidR="00F311B2" w:rsidRPr="00677428" w:rsidRDefault="00F311B2" w:rsidP="00257780">
      <w:pPr>
        <w:jc w:val="both"/>
        <w:rPr>
          <w:color w:val="FF0000"/>
          <w:sz w:val="28"/>
          <w:szCs w:val="28"/>
        </w:rPr>
      </w:pPr>
    </w:p>
    <w:p w14:paraId="7779A397" w14:textId="77777777" w:rsidR="003B2A1F" w:rsidRPr="00677428" w:rsidRDefault="003B2A1F" w:rsidP="00257780">
      <w:pPr>
        <w:jc w:val="both"/>
        <w:rPr>
          <w:color w:val="FF0000"/>
          <w:sz w:val="28"/>
          <w:szCs w:val="28"/>
        </w:rPr>
      </w:pPr>
    </w:p>
    <w:p w14:paraId="3620ADCE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Глава</w:t>
      </w:r>
    </w:p>
    <w:p w14:paraId="1EB87641" w14:textId="77777777" w:rsidR="00677428" w:rsidRPr="006664B0" w:rsidRDefault="00677428" w:rsidP="00677428">
      <w:pPr>
        <w:contextualSpacing/>
        <w:rPr>
          <w:sz w:val="28"/>
          <w:szCs w:val="28"/>
        </w:rPr>
      </w:pPr>
      <w:proofErr w:type="spellStart"/>
      <w:r w:rsidRPr="006664B0">
        <w:rPr>
          <w:sz w:val="28"/>
          <w:szCs w:val="28"/>
        </w:rPr>
        <w:t>Глафировского</w:t>
      </w:r>
      <w:proofErr w:type="spellEnd"/>
      <w:r w:rsidRPr="006664B0">
        <w:rPr>
          <w:sz w:val="28"/>
          <w:szCs w:val="28"/>
        </w:rPr>
        <w:t xml:space="preserve"> сельского поселения</w:t>
      </w:r>
    </w:p>
    <w:p w14:paraId="259D5ADB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Щербиновского муниципального района</w:t>
      </w:r>
    </w:p>
    <w:p w14:paraId="20B342BA" w14:textId="7FE959BF" w:rsidR="00677428" w:rsidRPr="006664B0" w:rsidRDefault="00677428" w:rsidP="00677428">
      <w:pPr>
        <w:contextualSpacing/>
        <w:rPr>
          <w:color w:val="EE0000"/>
          <w:sz w:val="28"/>
          <w:szCs w:val="28"/>
        </w:rPr>
      </w:pPr>
      <w:r w:rsidRPr="006664B0">
        <w:rPr>
          <w:sz w:val="28"/>
          <w:szCs w:val="28"/>
        </w:rPr>
        <w:t>Краснодарского края</w:t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</w:t>
      </w:r>
      <w:r w:rsidR="00E22263">
        <w:rPr>
          <w:sz w:val="28"/>
          <w:szCs w:val="28"/>
        </w:rPr>
        <w:t xml:space="preserve">     </w:t>
      </w:r>
      <w:r w:rsidRPr="006664B0">
        <w:rPr>
          <w:sz w:val="28"/>
          <w:szCs w:val="28"/>
        </w:rPr>
        <w:t>М.Ю. Лукашенко</w:t>
      </w:r>
    </w:p>
    <w:p w14:paraId="1134B7D1" w14:textId="78C8458A" w:rsidR="00DA5446" w:rsidRPr="00677428" w:rsidRDefault="00DA5446" w:rsidP="00677428">
      <w:pPr>
        <w:jc w:val="both"/>
        <w:rPr>
          <w:rFonts w:eastAsia="Calibri"/>
          <w:color w:val="FF0000"/>
          <w:sz w:val="28"/>
          <w:szCs w:val="28"/>
        </w:rPr>
      </w:pPr>
    </w:p>
    <w:sectPr w:rsidR="00DA5446" w:rsidRPr="00677428" w:rsidSect="00DD2927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2DF5" w14:textId="77777777" w:rsidR="004C18D2" w:rsidRDefault="004C18D2" w:rsidP="007108E6">
      <w:r>
        <w:separator/>
      </w:r>
    </w:p>
  </w:endnote>
  <w:endnote w:type="continuationSeparator" w:id="0">
    <w:p w14:paraId="4737398E" w14:textId="77777777" w:rsidR="004C18D2" w:rsidRDefault="004C18D2" w:rsidP="0071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7225" w14:textId="77777777" w:rsidR="004C18D2" w:rsidRDefault="004C18D2" w:rsidP="007108E6">
      <w:r>
        <w:separator/>
      </w:r>
    </w:p>
  </w:footnote>
  <w:footnote w:type="continuationSeparator" w:id="0">
    <w:p w14:paraId="7E7CD430" w14:textId="77777777" w:rsidR="004C18D2" w:rsidRDefault="004C18D2" w:rsidP="0071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F3F4E"/>
    <w:multiLevelType w:val="hybridMultilevel"/>
    <w:tmpl w:val="53ECD726"/>
    <w:lvl w:ilvl="0" w:tplc="AF9C6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405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E2"/>
    <w:rsid w:val="000208EE"/>
    <w:rsid w:val="00087800"/>
    <w:rsid w:val="000B7C02"/>
    <w:rsid w:val="000F0480"/>
    <w:rsid w:val="000F74B7"/>
    <w:rsid w:val="00111BD9"/>
    <w:rsid w:val="0013139F"/>
    <w:rsid w:val="001A45DF"/>
    <w:rsid w:val="00257780"/>
    <w:rsid w:val="002E570E"/>
    <w:rsid w:val="0033461A"/>
    <w:rsid w:val="00362220"/>
    <w:rsid w:val="00372D11"/>
    <w:rsid w:val="003A305C"/>
    <w:rsid w:val="003B2A1F"/>
    <w:rsid w:val="0049658C"/>
    <w:rsid w:val="00497DC6"/>
    <w:rsid w:val="004C18D2"/>
    <w:rsid w:val="004C2FF0"/>
    <w:rsid w:val="00545A12"/>
    <w:rsid w:val="006241AD"/>
    <w:rsid w:val="00661CA7"/>
    <w:rsid w:val="00677428"/>
    <w:rsid w:val="0069052E"/>
    <w:rsid w:val="006B64AE"/>
    <w:rsid w:val="007108E6"/>
    <w:rsid w:val="00795172"/>
    <w:rsid w:val="007960AC"/>
    <w:rsid w:val="007E68AD"/>
    <w:rsid w:val="008B01B3"/>
    <w:rsid w:val="008C384F"/>
    <w:rsid w:val="00975455"/>
    <w:rsid w:val="009E529C"/>
    <w:rsid w:val="00AD0CC4"/>
    <w:rsid w:val="00BD5A9E"/>
    <w:rsid w:val="00C33E36"/>
    <w:rsid w:val="00C55C94"/>
    <w:rsid w:val="00D431F2"/>
    <w:rsid w:val="00DA5446"/>
    <w:rsid w:val="00DB70E2"/>
    <w:rsid w:val="00DD1B35"/>
    <w:rsid w:val="00DD2927"/>
    <w:rsid w:val="00E22263"/>
    <w:rsid w:val="00F26F6D"/>
    <w:rsid w:val="00F311B2"/>
    <w:rsid w:val="00F3547D"/>
    <w:rsid w:val="00FE62C1"/>
    <w:rsid w:val="00FF1147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93C2"/>
  <w15:docId w15:val="{5CCB24DF-B0C6-4695-8C30-B71FF41F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428"/>
    <w:pPr>
      <w:keepNext/>
      <w:suppressAutoHyphens/>
      <w:jc w:val="center"/>
      <w:outlineLvl w:val="0"/>
    </w:pPr>
    <w:rPr>
      <w:rFonts w:ascii="Arial" w:hAnsi="Arial"/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0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10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08E6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6B64AE"/>
    <w:rPr>
      <w:color w:val="0000FF"/>
      <w:u w:val="single"/>
    </w:rPr>
  </w:style>
  <w:style w:type="paragraph" w:customStyle="1" w:styleId="ConsNormal">
    <w:name w:val="ConsNormal"/>
    <w:rsid w:val="00AD0CC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33461A"/>
    <w:pPr>
      <w:ind w:left="720"/>
      <w:contextualSpacing/>
    </w:pPr>
  </w:style>
  <w:style w:type="paragraph" w:customStyle="1" w:styleId="a9">
    <w:name w:val="Нормальный"/>
    <w:basedOn w:val="a"/>
    <w:rsid w:val="0097545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OEM">
    <w:name w:val="Нормальный (OEM)"/>
    <w:basedOn w:val="a"/>
    <w:rsid w:val="00975455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character" w:customStyle="1" w:styleId="10">
    <w:name w:val="Заголовок 1 Знак"/>
    <w:basedOn w:val="a0"/>
    <w:link w:val="1"/>
    <w:rsid w:val="00677428"/>
    <w:rPr>
      <w:rFonts w:ascii="Arial" w:eastAsia="Times New Roman" w:hAnsi="Arial" w:cs="Times New Roman"/>
      <w:b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F3E1A-289E-40CE-A6EC-5462030D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10</cp:revision>
  <cp:lastPrinted>2026-05-08T08:04:00Z</cp:lastPrinted>
  <dcterms:created xsi:type="dcterms:W3CDTF">2026-04-27T11:34:00Z</dcterms:created>
  <dcterms:modified xsi:type="dcterms:W3CDTF">2026-05-08T08:06:00Z</dcterms:modified>
</cp:coreProperties>
</file>